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3861C">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hint="eastAsia" w:asciiTheme="majorEastAsia" w:hAnsiTheme="majorEastAsia" w:eastAsiaTheme="majorEastAsia" w:cstheme="majorEastAsia"/>
          <w:b/>
          <w:bCs/>
          <w:color w:val="auto"/>
          <w:kern w:val="36"/>
          <w:sz w:val="44"/>
          <w:szCs w:val="44"/>
          <w:highlight w:val="none"/>
          <w:lang w:val="en-US" w:eastAsia="zh-CN"/>
        </w:rPr>
      </w:pPr>
    </w:p>
    <w:p w14:paraId="6F5F20FF">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asciiTheme="majorEastAsia" w:hAnsiTheme="majorEastAsia" w:eastAsiaTheme="majorEastAsia" w:cstheme="majorEastAsia"/>
          <w:b/>
          <w:bCs/>
          <w:color w:val="auto"/>
          <w:kern w:val="36"/>
          <w:sz w:val="44"/>
          <w:szCs w:val="44"/>
          <w:highlight w:val="none"/>
        </w:rPr>
      </w:pPr>
      <w:r>
        <w:rPr>
          <w:rFonts w:hint="eastAsia" w:asciiTheme="majorEastAsia" w:hAnsiTheme="majorEastAsia" w:eastAsiaTheme="majorEastAsia" w:cstheme="majorEastAsia"/>
          <w:b/>
          <w:bCs/>
          <w:color w:val="auto"/>
          <w:kern w:val="36"/>
          <w:sz w:val="44"/>
          <w:szCs w:val="44"/>
          <w:highlight w:val="none"/>
          <w:lang w:val="en-US" w:eastAsia="zh-CN"/>
        </w:rPr>
        <w:t>物业</w:t>
      </w:r>
      <w:r>
        <w:rPr>
          <w:rFonts w:hint="eastAsia" w:asciiTheme="majorEastAsia" w:hAnsiTheme="majorEastAsia" w:eastAsiaTheme="majorEastAsia" w:cstheme="majorEastAsia"/>
          <w:b/>
          <w:bCs/>
          <w:color w:val="auto"/>
          <w:kern w:val="36"/>
          <w:sz w:val="44"/>
          <w:szCs w:val="44"/>
          <w:highlight w:val="none"/>
        </w:rPr>
        <w:t>租赁合同</w:t>
      </w:r>
    </w:p>
    <w:p w14:paraId="5C2B8642">
      <w:pPr>
        <w:pStyle w:val="6"/>
        <w:keepNext w:val="0"/>
        <w:keepLines w:val="0"/>
        <w:pageBreakBefore w:val="0"/>
        <w:kinsoku/>
        <w:overflowPunct/>
        <w:topLinePunct w:val="0"/>
        <w:bidi w:val="0"/>
        <w:spacing w:before="0" w:beforeAutospacing="0" w:after="0" w:afterAutospacing="0" w:line="560" w:lineRule="exact"/>
        <w:jc w:val="both"/>
        <w:textAlignment w:val="auto"/>
        <w:rPr>
          <w:color w:val="auto"/>
          <w:highlight w:val="none"/>
        </w:rPr>
      </w:pPr>
    </w:p>
    <w:p w14:paraId="1BD110D8">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甲方（</w:t>
      </w:r>
      <w:r>
        <w:rPr>
          <w:rFonts w:hint="eastAsia" w:ascii="仿宋_GB2312" w:hAnsi="仿宋_GB2312" w:eastAsia="仿宋_GB2312" w:cs="仿宋_GB2312"/>
          <w:color w:val="auto"/>
          <w:sz w:val="32"/>
          <w:szCs w:val="32"/>
          <w:highlight w:val="none"/>
          <w:lang w:val="en-US" w:eastAsia="zh-CN"/>
        </w:rPr>
        <w:t>出租方）</w:t>
      </w:r>
      <w:r>
        <w:rPr>
          <w:rFonts w:hint="eastAsia" w:ascii="仿宋_GB2312" w:hAnsi="仿宋_GB2312" w:eastAsia="仿宋_GB2312" w:cs="仿宋_GB2312"/>
          <w:color w:val="auto"/>
          <w:sz w:val="32"/>
          <w:szCs w:val="32"/>
          <w:highlight w:val="none"/>
          <w:lang w:val="zh-CN"/>
        </w:rPr>
        <w:t>：惠</w:t>
      </w:r>
      <w:r>
        <w:rPr>
          <w:rFonts w:hint="eastAsia" w:ascii="仿宋_GB2312" w:hAnsi="仿宋_GB2312" w:eastAsia="仿宋_GB2312" w:cs="仿宋_GB2312"/>
          <w:color w:val="auto"/>
          <w:sz w:val="32"/>
          <w:szCs w:val="32"/>
          <w:highlight w:val="none"/>
          <w:lang w:val="zh-CN" w:eastAsia="zh-CN"/>
        </w:rPr>
        <w:t>州西湖中国旅行社有限公司</w:t>
      </w:r>
    </w:p>
    <w:p w14:paraId="3DB3F279">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91441302196023510D</w:t>
      </w:r>
    </w:p>
    <w:p w14:paraId="7CAAB3EC">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法定代表人:李晓慧</w:t>
      </w:r>
    </w:p>
    <w:p w14:paraId="4EF1893B">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联系电话：</w:t>
      </w:r>
      <w:r>
        <w:rPr>
          <w:rFonts w:hint="eastAsia" w:ascii="仿宋_GB2312" w:hAnsi="仿宋_GB2312" w:eastAsia="仿宋_GB2312" w:cs="仿宋_GB2312"/>
          <w:color w:val="auto"/>
          <w:sz w:val="32"/>
          <w:szCs w:val="32"/>
          <w:highlight w:val="none"/>
          <w:lang w:val="en-US" w:eastAsia="zh-CN"/>
        </w:rPr>
        <w:t>0752-2247288</w:t>
      </w:r>
    </w:p>
    <w:p w14:paraId="7BAB52A7">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p>
    <w:p w14:paraId="0A7F6D32">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w:t>
      </w:r>
      <w:r>
        <w:rPr>
          <w:rFonts w:hint="eastAsia" w:ascii="仿宋_GB2312" w:hAnsi="仿宋_GB2312" w:eastAsia="仿宋_GB2312" w:cs="仿宋_GB2312"/>
          <w:color w:val="auto"/>
          <w:sz w:val="32"/>
          <w:szCs w:val="32"/>
          <w:highlight w:val="none"/>
          <w:lang w:val="en-US" w:eastAsia="zh-CN"/>
        </w:rPr>
        <w:t>承租方）</w:t>
      </w:r>
      <w:r>
        <w:rPr>
          <w:rFonts w:hint="eastAsia" w:ascii="仿宋_GB2312" w:hAnsi="仿宋_GB2312" w:eastAsia="仿宋_GB2312" w:cs="仿宋_GB2312"/>
          <w:color w:val="auto"/>
          <w:sz w:val="32"/>
          <w:szCs w:val="32"/>
          <w:highlight w:val="none"/>
          <w:lang w:val="zh-CN"/>
        </w:rPr>
        <w:t>：</w:t>
      </w:r>
    </w:p>
    <w:p w14:paraId="3F409F04">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或身份证号）</w:t>
      </w:r>
      <w:r>
        <w:rPr>
          <w:rFonts w:hint="eastAsia" w:ascii="仿宋_GB2312" w:hAnsi="仿宋_GB2312" w:eastAsia="仿宋_GB2312" w:cs="仿宋_GB2312"/>
          <w:color w:val="auto"/>
          <w:sz w:val="32"/>
          <w:szCs w:val="32"/>
          <w:highlight w:val="none"/>
          <w:lang w:val="zh-CN"/>
        </w:rPr>
        <w:t>：</w:t>
      </w:r>
    </w:p>
    <w:p w14:paraId="267BD4F3">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14:paraId="4CDDCDB8">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14:paraId="68DD75B5">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752A6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本合同所租赁资产属于国有资产，</w:t>
      </w:r>
      <w:r>
        <w:rPr>
          <w:rFonts w:hint="eastAsia" w:ascii="仿宋_GB2312" w:hAnsi="仿宋_GB2312" w:eastAsia="仿宋_GB2312" w:cs="仿宋_GB2312"/>
          <w:color w:val="auto"/>
          <w:sz w:val="32"/>
          <w:szCs w:val="32"/>
          <w:highlight w:val="none"/>
        </w:rPr>
        <w:t>乙方通过惠州市公共资源交易中心惠城分中心竞拍承租了甲方的物业。</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lang w:val="zh-CN"/>
        </w:rPr>
        <w:t>依据《中华人民共和国民法典》及有关法律法规规定，</w:t>
      </w:r>
      <w:r>
        <w:rPr>
          <w:rFonts w:hint="eastAsia" w:ascii="仿宋_GB2312" w:hAnsi="仿宋_GB2312" w:eastAsia="仿宋_GB2312" w:cs="仿宋_GB2312"/>
          <w:color w:val="auto"/>
          <w:sz w:val="32"/>
          <w:szCs w:val="32"/>
          <w:highlight w:val="none"/>
        </w:rPr>
        <w:t>为明确双方的权利及义务关系，甲、乙双方</w:t>
      </w:r>
      <w:r>
        <w:rPr>
          <w:rFonts w:hint="eastAsia" w:ascii="仿宋_GB2312" w:hAnsi="仿宋_GB2312" w:eastAsia="仿宋_GB2312" w:cs="仿宋_GB2312"/>
          <w:color w:val="auto"/>
          <w:sz w:val="32"/>
          <w:szCs w:val="32"/>
          <w:highlight w:val="none"/>
          <w:lang w:eastAsia="zh-CN"/>
        </w:rPr>
        <w:t>在平等自愿的基础上，</w:t>
      </w:r>
      <w:r>
        <w:rPr>
          <w:rFonts w:hint="eastAsia" w:ascii="仿宋_GB2312" w:hAnsi="仿宋_GB2312" w:eastAsia="仿宋_GB2312" w:cs="仿宋_GB2312"/>
          <w:color w:val="auto"/>
          <w:sz w:val="32"/>
          <w:szCs w:val="32"/>
          <w:highlight w:val="none"/>
        </w:rPr>
        <w:t>就乙方向甲方承租以下</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事宜协商一致，签订本合同供双方共同遵守。</w:t>
      </w:r>
    </w:p>
    <w:p w14:paraId="16F0DAE2">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租赁</w:t>
      </w:r>
      <w:r>
        <w:rPr>
          <w:rFonts w:hint="eastAsia" w:ascii="黑体" w:hAnsi="黑体" w:eastAsia="黑体" w:cs="黑体"/>
          <w:b w:val="0"/>
          <w:bCs w:val="0"/>
          <w:color w:val="auto"/>
          <w:sz w:val="32"/>
          <w:szCs w:val="32"/>
          <w:highlight w:val="none"/>
          <w:lang w:eastAsia="zh-CN"/>
        </w:rPr>
        <w:t>物</w:t>
      </w:r>
      <w:r>
        <w:rPr>
          <w:rFonts w:hint="eastAsia" w:ascii="黑体" w:hAnsi="黑体" w:eastAsia="黑体" w:cs="黑体"/>
          <w:b w:val="0"/>
          <w:bCs w:val="0"/>
          <w:color w:val="auto"/>
          <w:sz w:val="32"/>
          <w:szCs w:val="32"/>
          <w:highlight w:val="none"/>
        </w:rPr>
        <w:t>的位置、面积、用途情况</w:t>
      </w:r>
    </w:p>
    <w:p w14:paraId="4B705EA0">
      <w:pPr>
        <w:pStyle w:val="6"/>
        <w:keepNext w:val="0"/>
        <w:keepLines w:val="0"/>
        <w:pageBreakBefore w:val="0"/>
        <w:numPr>
          <w:numId w:val="0"/>
        </w:numPr>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16"/>
          <w:sz w:val="32"/>
          <w:szCs w:val="32"/>
          <w:highlight w:val="none"/>
          <w:u w:val="single"/>
        </w:rPr>
      </w:pPr>
      <w:r>
        <w:rPr>
          <w:rFonts w:hint="default"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乙方承租甲方位于</w:t>
      </w:r>
      <w:r>
        <w:rPr>
          <w:rFonts w:hint="eastAsia" w:ascii="仿宋_GB2312" w:hAnsi="仿宋_GB2312" w:eastAsia="仿宋_GB2312" w:cs="仿宋_GB2312"/>
          <w:bCs/>
          <w:color w:val="auto"/>
          <w:sz w:val="32"/>
          <w:szCs w:val="32"/>
          <w:highlight w:val="none"/>
          <w:lang w:val="en-US" w:eastAsia="zh-CN"/>
        </w:rPr>
        <w:t>惠州市</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 w:val="0"/>
          <w:color w:val="auto"/>
          <w:kern w:val="2"/>
          <w:sz w:val="32"/>
          <w:szCs w:val="32"/>
          <w:highlight w:val="none"/>
          <w:u w:val="single"/>
          <w:lang w:val="en-US" w:eastAsia="zh-CN" w:bidi="ar-SA"/>
        </w:rPr>
        <w:t xml:space="preserve">         </w:t>
      </w:r>
      <w:bookmarkStart w:id="0" w:name="_GoBack"/>
      <w:bookmarkEnd w:id="0"/>
      <w:r>
        <w:rPr>
          <w:rFonts w:hint="eastAsia" w:ascii="仿宋_GB2312" w:hAnsi="仿宋_GB2312" w:eastAsia="仿宋_GB2312" w:cs="仿宋_GB2312"/>
          <w:bCs/>
          <w:color w:val="auto"/>
          <w:sz w:val="32"/>
          <w:szCs w:val="32"/>
          <w:highlight w:val="none"/>
          <w:u w:val="single"/>
          <w:lang w:val="en-US" w:eastAsia="zh-CN"/>
        </w:rPr>
        <w:t>，</w:t>
      </w:r>
      <w:r>
        <w:rPr>
          <w:rFonts w:hint="eastAsia" w:ascii="仿宋_GB2312" w:hAnsi="仿宋_GB2312" w:eastAsia="仿宋_GB2312" w:cs="仿宋_GB2312"/>
          <w:color w:val="auto"/>
          <w:spacing w:val="16"/>
          <w:sz w:val="32"/>
          <w:szCs w:val="32"/>
          <w:highlight w:val="none"/>
          <w:lang w:val="en-US" w:eastAsia="zh-CN"/>
        </w:rPr>
        <w:t>建筑面积约为</w:t>
      </w:r>
      <w:r>
        <w:rPr>
          <w:rFonts w:hint="eastAsia" w:ascii="仿宋_GB2312" w:hAnsi="仿宋_GB2312" w:eastAsia="仿宋_GB2312" w:cs="仿宋_GB2312"/>
          <w:bCs/>
          <w:color w:val="auto"/>
          <w:sz w:val="32"/>
          <w:szCs w:val="32"/>
          <w:highlight w:val="none"/>
          <w:u w:val="single"/>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平方米</w:t>
      </w:r>
      <w:r>
        <w:rPr>
          <w:rFonts w:hint="eastAsia" w:ascii="仿宋_GB2312" w:hAnsi="仿宋_GB2312" w:eastAsia="仿宋_GB2312" w:cs="仿宋_GB2312"/>
          <w:color w:val="auto"/>
          <w:spacing w:val="16"/>
          <w:sz w:val="32"/>
          <w:szCs w:val="32"/>
          <w:highlight w:val="none"/>
          <w:lang w:val="en-US" w:eastAsia="zh-CN"/>
        </w:rPr>
        <w:t>的房屋,用作</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lang w:val="en-US" w:eastAsia="zh-CN"/>
        </w:rPr>
        <w:t>用途。甲方按物业现状出租给乙方使用。</w:t>
      </w:r>
    </w:p>
    <w:p w14:paraId="22230E60">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乙方确认对所租赁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现状情况完全知悉，愿意按现状承租上述</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，乙方保证在租赁期间按照</w:t>
      </w:r>
      <w:r>
        <w:rPr>
          <w:rFonts w:hint="eastAsia" w:ascii="仿宋_GB2312" w:hAnsi="仿宋_GB2312" w:eastAsia="仿宋_GB2312" w:cs="仿宋_GB2312"/>
          <w:color w:val="auto"/>
          <w:sz w:val="32"/>
          <w:szCs w:val="32"/>
          <w:highlight w:val="none"/>
          <w:lang w:eastAsia="zh-CN"/>
        </w:rPr>
        <w:t>相关法律法规</w:t>
      </w:r>
      <w:r>
        <w:rPr>
          <w:rFonts w:hint="eastAsia" w:ascii="仿宋_GB2312" w:hAnsi="仿宋_GB2312" w:eastAsia="仿宋_GB2312" w:cs="仿宋_GB2312"/>
          <w:color w:val="auto"/>
          <w:sz w:val="32"/>
          <w:szCs w:val="32"/>
          <w:highlight w:val="none"/>
        </w:rPr>
        <w:t>合法合理使用该</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w:t>
      </w:r>
    </w:p>
    <w:p w14:paraId="77AE0FF9">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黑体" w:hAnsi="黑体" w:eastAsia="黑体" w:cs="黑体"/>
          <w:color w:val="auto"/>
          <w:sz w:val="32"/>
          <w:szCs w:val="32"/>
          <w:highlight w:val="none"/>
        </w:rPr>
        <w:t>租赁期限</w:t>
      </w:r>
    </w:p>
    <w:p w14:paraId="44F47727">
      <w:pPr>
        <w:keepNext w:val="0"/>
        <w:keepLines w:val="0"/>
        <w:pageBreakBefore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租赁期限为</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，从</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431F43F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日止。</w:t>
      </w:r>
    </w:p>
    <w:p w14:paraId="2E0ADCBD">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若</w:t>
      </w:r>
      <w:r>
        <w:rPr>
          <w:rFonts w:hint="eastAsia" w:ascii="仿宋_GB2312" w:hAnsi="仿宋_GB2312" w:eastAsia="仿宋_GB2312" w:cs="仿宋_GB2312"/>
          <w:b w:val="0"/>
          <w:bCs w:val="0"/>
          <w:color w:val="auto"/>
          <w:sz w:val="32"/>
          <w:szCs w:val="32"/>
          <w:highlight w:val="none"/>
          <w:lang w:val="en-US" w:eastAsia="zh-CN"/>
        </w:rPr>
        <w:t>承租方需进场修缮，</w:t>
      </w:r>
      <w:r>
        <w:rPr>
          <w:rFonts w:hint="eastAsia" w:ascii="仿宋_GB2312" w:hAnsi="仿宋_GB2312" w:eastAsia="仿宋_GB2312" w:cs="仿宋_GB2312"/>
          <w:color w:val="auto"/>
          <w:kern w:val="2"/>
          <w:sz w:val="32"/>
          <w:szCs w:val="32"/>
          <w:highlight w:val="none"/>
          <w:lang w:val="zh-CN" w:eastAsia="zh-CN" w:bidi="ar-SA"/>
        </w:rPr>
        <w:t>免租装修期为</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天，自</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日起至</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日止，</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日起正式计收租金。</w:t>
      </w:r>
      <w:r>
        <w:rPr>
          <w:rFonts w:hint="eastAsia" w:ascii="仿宋_GB2312" w:hAnsi="仿宋_GB2312" w:eastAsia="仿宋_GB2312" w:cs="仿宋_GB2312"/>
          <w:color w:val="auto"/>
          <w:sz w:val="32"/>
          <w:szCs w:val="32"/>
          <w:highlight w:val="none"/>
          <w:lang w:val="en-US" w:eastAsia="zh-CN"/>
        </w:rPr>
        <w:t>免租装修期内乙方须办妥其经营所需的所有手续并承担相关物业改造的所有费用。</w:t>
      </w:r>
    </w:p>
    <w:p w14:paraId="0D5E6274">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条、</w:t>
      </w:r>
      <w:r>
        <w:rPr>
          <w:rFonts w:hint="eastAsia" w:ascii="黑体" w:hAnsi="黑体" w:eastAsia="黑体" w:cs="黑体"/>
          <w:color w:val="auto"/>
          <w:sz w:val="32"/>
          <w:szCs w:val="32"/>
          <w:highlight w:val="none"/>
        </w:rPr>
        <w:t>租金标准、支付方式</w:t>
      </w:r>
      <w:r>
        <w:rPr>
          <w:rFonts w:hint="eastAsia" w:ascii="黑体" w:hAnsi="黑体" w:eastAsia="黑体" w:cs="黑体"/>
          <w:color w:val="auto"/>
          <w:sz w:val="32"/>
          <w:szCs w:val="32"/>
          <w:highlight w:val="none"/>
          <w:lang w:eastAsia="zh-CN"/>
        </w:rPr>
        <w:t>及</w:t>
      </w:r>
      <w:r>
        <w:rPr>
          <w:rFonts w:hint="eastAsia" w:ascii="黑体" w:hAnsi="黑体" w:eastAsia="黑体" w:cs="黑体"/>
          <w:color w:val="auto"/>
          <w:sz w:val="32"/>
          <w:szCs w:val="32"/>
          <w:highlight w:val="none"/>
        </w:rPr>
        <w:t>履约保证金</w:t>
      </w:r>
    </w:p>
    <w:p w14:paraId="23E36582">
      <w:pPr>
        <w:keepNext w:val="0"/>
        <w:keepLines w:val="0"/>
        <w:pageBreakBefore w:val="0"/>
        <w:kinsoku/>
        <w:overflowPunct/>
        <w:topLinePunct w:val="0"/>
        <w:bidi w:val="0"/>
        <w:spacing w:line="560"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1.租金标准：</w:t>
      </w:r>
      <w:r>
        <w:rPr>
          <w:rFonts w:hint="eastAsia" w:ascii="仿宋_GB2312" w:hAnsi="仿宋_GB2312" w:eastAsia="仿宋_GB2312" w:cs="仿宋_GB2312"/>
          <w:color w:val="auto"/>
          <w:sz w:val="32"/>
          <w:szCs w:val="32"/>
          <w:highlight w:val="none"/>
          <w:lang w:val="en-US" w:eastAsia="zh-CN"/>
        </w:rPr>
        <w:t>商铺</w:t>
      </w: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每月人民币</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eastAsia="仿宋_GB2312" w:cs="Times New Roman"/>
          <w:color w:val="auto"/>
          <w:kern w:val="2"/>
          <w:sz w:val="32"/>
          <w:szCs w:val="32"/>
          <w:highlight w:val="none"/>
          <w:u w:val="single"/>
          <w:lang w:val="en-US"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元</w:t>
      </w:r>
      <w:r>
        <w:rPr>
          <w:rFonts w:hint="eastAsia" w:eastAsia="仿宋_GB2312" w:cs="Times New Roman"/>
          <w:color w:val="auto"/>
          <w:kern w:val="2"/>
          <w:sz w:val="32"/>
          <w:szCs w:val="32"/>
          <w:highlight w:val="none"/>
          <w:lang w:val="en-US" w:eastAsia="zh-CN" w:bidi="ar-SA"/>
        </w:rPr>
        <w:t>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 xml:space="preserve"> ）</w:t>
      </w:r>
      <w:r>
        <w:rPr>
          <w:rFonts w:hint="eastAsia" w:ascii="Times New Roman" w:hAnsi="Times New Roman" w:eastAsia="仿宋_GB2312" w:cs="Times New Roman"/>
          <w:color w:val="auto"/>
          <w:kern w:val="2"/>
          <w:sz w:val="32"/>
          <w:szCs w:val="32"/>
          <w:highlight w:val="none"/>
          <w:lang w:val="en-US" w:eastAsia="zh-CN" w:bidi="ar-SA"/>
        </w:rPr>
        <w:t>（合同租金以评估价为底价，最终以产权交易成交通知书价为准），</w:t>
      </w:r>
      <w:r>
        <w:rPr>
          <w:rFonts w:hint="eastAsia" w:ascii="仿宋_GB2312" w:hAnsi="仿宋_GB2312" w:eastAsia="仿宋_GB2312" w:cs="仿宋_GB2312"/>
          <w:color w:val="auto"/>
          <w:sz w:val="32"/>
          <w:szCs w:val="32"/>
          <w:highlight w:val="none"/>
        </w:rPr>
        <w:t>乙方应每月5日前向甲方支付当月租金。</w:t>
      </w:r>
      <w:r>
        <w:rPr>
          <w:rFonts w:hint="eastAsia" w:ascii="Times New Roman" w:hAnsi="Times New Roman" w:eastAsia="仿宋_GB2312" w:cs="Times New Roman"/>
          <w:color w:val="auto"/>
          <w:kern w:val="2"/>
          <w:sz w:val="32"/>
          <w:szCs w:val="32"/>
          <w:highlight w:val="none"/>
          <w:lang w:val="en-US" w:eastAsia="zh-CN" w:bidi="ar-SA"/>
        </w:rPr>
        <w:t>租金为含税价，甲方提供发票给乙方。</w:t>
      </w:r>
    </w:p>
    <w:p w14:paraId="579AD304">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租金每</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年递增</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，具体计算方式如下：</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658"/>
        <w:gridCol w:w="2884"/>
      </w:tblGrid>
      <w:tr w14:paraId="24C7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221DF7F">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序号</w:t>
            </w:r>
          </w:p>
        </w:tc>
        <w:tc>
          <w:tcPr>
            <w:tcW w:w="4658" w:type="dxa"/>
            <w:vAlign w:val="center"/>
          </w:tcPr>
          <w:p w14:paraId="1C011F93">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   期</w:t>
            </w:r>
          </w:p>
        </w:tc>
        <w:tc>
          <w:tcPr>
            <w:tcW w:w="2884" w:type="dxa"/>
          </w:tcPr>
          <w:p w14:paraId="7C0A0CE5">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zh-CN"/>
              </w:rPr>
              <w:t>租金标准</w:t>
            </w:r>
          </w:p>
          <w:p w14:paraId="75FC034B">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（元）</w:t>
            </w:r>
          </w:p>
        </w:tc>
      </w:tr>
      <w:tr w14:paraId="57E4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79" w:type="dxa"/>
            <w:vAlign w:val="center"/>
          </w:tcPr>
          <w:p w14:paraId="3D68ADA4">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1</w:t>
            </w:r>
          </w:p>
        </w:tc>
        <w:tc>
          <w:tcPr>
            <w:tcW w:w="4658" w:type="dxa"/>
          </w:tcPr>
          <w:p w14:paraId="35E52381">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期间</w:t>
            </w:r>
          </w:p>
        </w:tc>
        <w:tc>
          <w:tcPr>
            <w:tcW w:w="2884" w:type="dxa"/>
          </w:tcPr>
          <w:p w14:paraId="580C6CE0">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6FE9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45523BC8">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2</w:t>
            </w:r>
          </w:p>
        </w:tc>
        <w:tc>
          <w:tcPr>
            <w:tcW w:w="4658" w:type="dxa"/>
          </w:tcPr>
          <w:p w14:paraId="60E6ED14">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rPr>
              <w:t>期间</w:t>
            </w:r>
          </w:p>
        </w:tc>
        <w:tc>
          <w:tcPr>
            <w:tcW w:w="2884" w:type="dxa"/>
          </w:tcPr>
          <w:p w14:paraId="4A8B25C7">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36C4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659CC15D">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3</w:t>
            </w:r>
          </w:p>
        </w:tc>
        <w:tc>
          <w:tcPr>
            <w:tcW w:w="4658" w:type="dxa"/>
          </w:tcPr>
          <w:p w14:paraId="4F7D55F5">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tcPr>
          <w:p w14:paraId="2A6A889A">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2E7D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50800425">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4</w:t>
            </w:r>
          </w:p>
        </w:tc>
        <w:tc>
          <w:tcPr>
            <w:tcW w:w="4658" w:type="dxa"/>
            <w:vAlign w:val="top"/>
          </w:tcPr>
          <w:p w14:paraId="5CB36EFD">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7273B038">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r w14:paraId="523E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561B2AE9">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5</w:t>
            </w:r>
          </w:p>
        </w:tc>
        <w:tc>
          <w:tcPr>
            <w:tcW w:w="4658" w:type="dxa"/>
            <w:vAlign w:val="top"/>
          </w:tcPr>
          <w:p w14:paraId="6922335B">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0C134655">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bl>
    <w:p w14:paraId="7E1E9B11">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支付方式</w:t>
      </w:r>
    </w:p>
    <w:p w14:paraId="3E5E7796">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租金按月结算，乙方应于每月</w:t>
      </w:r>
      <w:r>
        <w:rPr>
          <w:rFonts w:hint="eastAsia" w:ascii="Times New Roman" w:hAnsi="Times New Roman" w:eastAsia="仿宋_GB2312" w:cs="Times New Roman"/>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rPr>
        <w:t>日前以银行转账方式向甲方缴交当月租金。</w:t>
      </w:r>
    </w:p>
    <w:p w14:paraId="466EC07E">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甲方指定收款银行账户：</w:t>
      </w:r>
    </w:p>
    <w:p w14:paraId="7377C322">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rPr>
        <w:t>户 名</w:t>
      </w:r>
      <w:r>
        <w:rPr>
          <w:rFonts w:hint="eastAsia" w:ascii="仿宋_GB2312" w:hAnsi="仿宋_GB2312" w:eastAsia="仿宋_GB2312" w:cs="仿宋_GB2312"/>
          <w:color w:val="auto"/>
          <w:spacing w:val="16"/>
          <w:sz w:val="32"/>
          <w:szCs w:val="32"/>
          <w:highlight w:val="none"/>
          <w:lang w:eastAsia="zh-CN"/>
        </w:rPr>
        <w:t>：</w:t>
      </w:r>
    </w:p>
    <w:p w14:paraId="1365DD31">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开 户 行：</w:t>
      </w:r>
      <w:r>
        <w:rPr>
          <w:rFonts w:hint="eastAsia" w:ascii="仿宋_GB2312" w:hAnsi="仿宋_GB2312" w:eastAsia="仿宋_GB2312" w:cs="仿宋_GB2312"/>
          <w:color w:val="auto"/>
          <w:sz w:val="32"/>
          <w:szCs w:val="32"/>
          <w:highlight w:val="none"/>
        </w:rPr>
        <w:t xml:space="preserve">                                                                                                                                </w:t>
      </w:r>
    </w:p>
    <w:p w14:paraId="394489F8">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银行账号：</w:t>
      </w:r>
    </w:p>
    <w:p w14:paraId="587547BD">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乙方开票信息</w:t>
      </w:r>
    </w:p>
    <w:p w14:paraId="473F8C19">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default"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企业名称：</w:t>
      </w:r>
    </w:p>
    <w:p w14:paraId="425639BC">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纳税人识别号：</w:t>
      </w:r>
    </w:p>
    <w:p w14:paraId="76898845">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开票地址、电话：</w:t>
      </w:r>
    </w:p>
    <w:p w14:paraId="67CABEF2">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开户行及账号：</w:t>
      </w:r>
    </w:p>
    <w:p w14:paraId="59D6836D">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rPr>
        <w:t>履约保证金</w:t>
      </w:r>
    </w:p>
    <w:p w14:paraId="356314BC">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履约保证金：乙方应于本合同签订当天缴交履约保证金人民币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元整</w:t>
      </w:r>
      <w:r>
        <w:rPr>
          <w:rFonts w:hint="eastAsia" w:ascii="Times New Roman" w:hAnsi="Times New Roman" w:eastAsia="仿宋_GB2312" w:cs="Times New Roman"/>
          <w:color w:val="auto"/>
          <w:kern w:val="2"/>
          <w:sz w:val="32"/>
          <w:szCs w:val="32"/>
          <w:highlight w:val="none"/>
          <w:u w:val="single"/>
          <w:lang w:val="en-US" w:eastAsia="zh-CN" w:bidi="ar-SA"/>
        </w:rPr>
        <w:t>（￥：     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lang w:val="zh-CN" w:eastAsia="zh-CN"/>
        </w:rPr>
        <w:t>履约保证金不得抵扣租金。</w:t>
      </w:r>
    </w:p>
    <w:p w14:paraId="31345421">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履约保证金退还：合同期满，在乙方缴清应缴的所有费用并交还租赁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且没有任何违约的情况后，甲方在十</w:t>
      </w:r>
      <w:r>
        <w:rPr>
          <w:rFonts w:hint="eastAsia" w:ascii="仿宋_GB2312" w:hAnsi="仿宋_GB2312" w:eastAsia="仿宋_GB2312" w:cs="仿宋_GB2312"/>
          <w:color w:val="auto"/>
          <w:sz w:val="32"/>
          <w:szCs w:val="32"/>
          <w:highlight w:val="none"/>
          <w:lang w:val="en-US" w:eastAsia="zh-CN"/>
        </w:rPr>
        <w:t>个工作</w:t>
      </w:r>
      <w:r>
        <w:rPr>
          <w:rFonts w:hint="eastAsia" w:ascii="仿宋_GB2312" w:hAnsi="仿宋_GB2312" w:eastAsia="仿宋_GB2312" w:cs="仿宋_GB2312"/>
          <w:color w:val="auto"/>
          <w:sz w:val="32"/>
          <w:szCs w:val="32"/>
          <w:highlight w:val="none"/>
        </w:rPr>
        <w:t>日之内将履约保证金（不计息）退还给乙方。</w:t>
      </w:r>
    </w:p>
    <w:p w14:paraId="3544AC22">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val="zh-CN" w:eastAsia="zh-CN"/>
        </w:rPr>
        <w:t>如乙方未按时足额缴交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保证金的，甲方有权不予交付租赁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lang w:val="zh-CN" w:eastAsia="zh-CN"/>
        </w:rPr>
        <w:t>如乙方逾期缴交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保证金超过</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日，甲方有权单方终止本合同</w:t>
      </w:r>
      <w:r>
        <w:rPr>
          <w:rFonts w:hint="eastAsia" w:ascii="仿宋_GB2312" w:hAnsi="仿宋_GB2312" w:eastAsia="仿宋_GB2312" w:cs="仿宋_GB2312"/>
          <w:color w:val="auto"/>
          <w:sz w:val="32"/>
          <w:szCs w:val="32"/>
          <w:highlight w:val="none"/>
          <w:lang w:val="zh-CN" w:eastAsia="zh-CN"/>
        </w:rPr>
        <w:t>。</w:t>
      </w:r>
    </w:p>
    <w:p w14:paraId="629D1980">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因乙方原因导致本合同无法实施的，甲方有权终止本合同且不退还乙方履约保证金。</w:t>
      </w:r>
    </w:p>
    <w:p w14:paraId="6C7D1784">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条、租赁期间相关费用承担</w:t>
      </w:r>
    </w:p>
    <w:p w14:paraId="312ADD9D">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租赁期间，水电费、卫生费等费用（如有）由乙方承担，乙方应及时向相关部门缴交。</w:t>
      </w:r>
    </w:p>
    <w:p w14:paraId="4F45C42A">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土地使用税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房产税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租赁税</w:t>
      </w:r>
      <w:r>
        <w:rPr>
          <w:rFonts w:hint="eastAsia" w:ascii="仿宋_GB2312" w:hAnsi="仿宋_GB2312" w:eastAsia="仿宋_GB2312" w:cs="仿宋_GB2312"/>
          <w:color w:val="auto"/>
          <w:sz w:val="32"/>
          <w:szCs w:val="32"/>
          <w:highlight w:val="none"/>
        </w:rPr>
        <w:t>等所有税费由</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方承担。</w:t>
      </w:r>
    </w:p>
    <w:p w14:paraId="4EDFD67A">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w:t>
      </w:r>
      <w:r>
        <w:rPr>
          <w:rFonts w:hint="eastAsia" w:ascii="黑体" w:hAnsi="黑体" w:eastAsia="黑体" w:cs="黑体"/>
          <w:b w:val="0"/>
          <w:bCs/>
          <w:color w:val="auto"/>
          <w:sz w:val="32"/>
          <w:szCs w:val="32"/>
          <w:highlight w:val="none"/>
          <w:lang w:val="en-US" w:eastAsia="zh-CN"/>
        </w:rPr>
        <w:t>权利</w:t>
      </w:r>
      <w:r>
        <w:rPr>
          <w:rFonts w:hint="eastAsia" w:ascii="黑体" w:hAnsi="黑体" w:eastAsia="黑体" w:cs="黑体"/>
          <w:b w:val="0"/>
          <w:bCs/>
          <w:color w:val="auto"/>
          <w:sz w:val="32"/>
          <w:szCs w:val="32"/>
          <w:highlight w:val="none"/>
        </w:rPr>
        <w:t>义务</w:t>
      </w:r>
    </w:p>
    <w:p w14:paraId="22823CA2">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乙方需按照本合同规定，按时向甲方缴纳租金。如乙方逾期未缴清租金，每逾期一天，甲方有权向乙方加收所欠月租金总额的</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违约金。乙方累计拖欠租金超过</w:t>
      </w:r>
      <w:r>
        <w:rPr>
          <w:rFonts w:hint="eastAsia" w:ascii="仿宋_GB2312" w:hAnsi="仿宋_GB2312" w:eastAsia="仿宋_GB2312" w:cs="仿宋_GB2312"/>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30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天的，甲方可按所欠总额每日</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计算滞纳金。</w:t>
      </w:r>
      <w:r>
        <w:rPr>
          <w:rFonts w:hint="eastAsia" w:ascii="仿宋_GB2312" w:hAnsi="仿宋_GB2312" w:eastAsia="仿宋_GB2312" w:cs="仿宋_GB2312"/>
          <w:color w:val="auto"/>
          <w:sz w:val="32"/>
          <w:szCs w:val="32"/>
          <w:highlight w:val="none"/>
          <w:lang w:eastAsia="zh-CN"/>
        </w:rPr>
        <w:t>乙方超过</w:t>
      </w:r>
      <w:r>
        <w:rPr>
          <w:rFonts w:hint="default" w:ascii="Times New Roman" w:hAnsi="Times New Roman" w:eastAsia="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val="en-US" w:eastAsia="zh-CN"/>
        </w:rPr>
        <w:t>天未缴纳租金，甲方可提前终止合同并有权要求乙方赔偿甲方相关损失。</w:t>
      </w:r>
    </w:p>
    <w:p w14:paraId="536A1B55">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乙方安装水电设备设施时，由乙方自行安装及负责办理相关手续，办理过程中甲方配合向乙方提供属甲方应当提交的</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权属资料，乙方保证所安装的水电设备设施符合国家相关规定。</w:t>
      </w:r>
    </w:p>
    <w:p w14:paraId="16425576">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乙方应自行办理与其经营行为相关的</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营业执照、卫生证、环保证等一切证件。</w:t>
      </w:r>
    </w:p>
    <w:p w14:paraId="37AA09C6">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乙方经营所产生的债权债务（含劳资纠纷等）由乙方自行解决及承担，与甲方无关。</w:t>
      </w:r>
    </w:p>
    <w:p w14:paraId="37A2A62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租赁期内，未经甲方同意，乙方不得将租赁物转租、转让、转借第三人或与其他方交换使用；乙方对租赁物负有妥善使用及维护之责任，对各种可能出现的故障和危险应及时消除，以避免一切可能存在的安全隐患。如因乙方管理、使用不当造成租赁物损坏的，乙方应立即负责修复或作经济赔偿。若乙方拒不维修或赔偿，甲方有权代为维修，维修所需费用由乙方承担。因乙方过错延误维修而造成他人人身伤亡、财产损失的，乙方负责赔偿。</w:t>
      </w:r>
    </w:p>
    <w:p w14:paraId="7DF3C69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乙方不得利用</w:t>
      </w:r>
      <w:r>
        <w:rPr>
          <w:rFonts w:hint="eastAsia" w:ascii="仿宋_GB2312" w:hAnsi="仿宋_GB2312" w:eastAsia="仿宋_GB2312" w:cs="仿宋_GB2312"/>
          <w:color w:val="auto"/>
          <w:sz w:val="32"/>
          <w:szCs w:val="32"/>
          <w:highlight w:val="none"/>
          <w:lang w:eastAsia="zh-CN"/>
        </w:rPr>
        <w:t>在租赁物内</w:t>
      </w:r>
      <w:r>
        <w:rPr>
          <w:rFonts w:hint="eastAsia" w:ascii="仿宋_GB2312" w:hAnsi="仿宋_GB2312" w:eastAsia="仿宋_GB2312" w:cs="仿宋_GB2312"/>
          <w:color w:val="auto"/>
          <w:sz w:val="32"/>
          <w:szCs w:val="32"/>
          <w:highlight w:val="none"/>
        </w:rPr>
        <w:t>存储及生产出售易燃、易爆、危化品等法律违禁物品，不得从事</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国家法律</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法规明令禁止的生产经营活动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学校周边禁止经营的行业、江边和河道禁止经营的行业等不符合法律法规或地方相关规定不得从事的经营行业。</w:t>
      </w:r>
      <w:r>
        <w:rPr>
          <w:rFonts w:hint="eastAsia" w:ascii="仿宋_GB2312" w:hAnsi="仿宋_GB2312" w:eastAsia="仿宋_GB2312" w:cs="仿宋_GB2312"/>
          <w:color w:val="auto"/>
          <w:sz w:val="32"/>
          <w:szCs w:val="32"/>
          <w:highlight w:val="none"/>
        </w:rPr>
        <w:t>因乙方违法行为产生的违法责任由乙方承担并赔偿甲方。</w:t>
      </w:r>
    </w:p>
    <w:p w14:paraId="3A1F5AF0">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乙方必须根据经营需要安装内部消防设施，并承担其费用。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应做好合理防范、维护措施，保护好配套设施、设备。同时乙方应预先做好防灾、防涝、防火及因自然气候问题引起漏水等安全事故的应急准备工作。</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color w:val="auto"/>
          <w:sz w:val="32"/>
          <w:szCs w:val="32"/>
          <w:highlight w:val="none"/>
        </w:rPr>
        <w:t>所造成的人员或财物损失由乙方自行承担。</w:t>
      </w:r>
    </w:p>
    <w:p w14:paraId="2D39B922">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乙方有义务接受甲方或其他相关部门定期或不定期的监督检查，并对甲方或其他相关部门提出的合理意见限期作出整改。</w:t>
      </w:r>
    </w:p>
    <w:p w14:paraId="3224872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租赁期间，由乙方担任租赁场地安全责任人。如发生事故，由乙方自行承担相应的法律责任和经济赔偿责任。因此造成甲方或第三方经济损失的，乙方应予赔偿。</w:t>
      </w:r>
    </w:p>
    <w:p w14:paraId="64CE8183">
      <w:pPr>
        <w:spacing w:line="560" w:lineRule="exact"/>
        <w:ind w:firstLine="640" w:firstLineChars="200"/>
        <w:rPr>
          <w:rFonts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w:t>
      </w:r>
      <w:r>
        <w:rPr>
          <w:rFonts w:hint="eastAsia" w:ascii="仿宋_GB2312" w:eastAsia="仿宋_GB2312" w:hAnsiTheme="minorEastAsia" w:cstheme="minorEastAsia"/>
          <w:color w:val="auto"/>
          <w:sz w:val="32"/>
          <w:szCs w:val="32"/>
          <w:highlight w:val="none"/>
        </w:rPr>
        <w:t>乙方为</w:t>
      </w:r>
      <w:r>
        <w:rPr>
          <w:rFonts w:hint="eastAsia" w:ascii="仿宋_GB2312" w:eastAsia="仿宋_GB2312" w:hAnsiTheme="minorEastAsia" w:cstheme="minorEastAsia"/>
          <w:color w:val="auto"/>
          <w:sz w:val="32"/>
          <w:szCs w:val="32"/>
          <w:highlight w:val="none"/>
          <w:lang w:val="en-US" w:eastAsia="zh-CN"/>
        </w:rPr>
        <w:t>租赁</w:t>
      </w:r>
      <w:r>
        <w:rPr>
          <w:rFonts w:hint="eastAsia" w:ascii="仿宋_GB2312" w:eastAsia="仿宋_GB2312" w:hAnsiTheme="minorEastAsia" w:cstheme="minorEastAsia"/>
          <w:color w:val="auto"/>
          <w:sz w:val="32"/>
          <w:szCs w:val="32"/>
          <w:highlight w:val="none"/>
        </w:rPr>
        <w:t>物业的实际管理人，</w:t>
      </w:r>
      <w:r>
        <w:rPr>
          <w:rFonts w:hint="eastAsia" w:ascii="仿宋_GB2312" w:hAnsi="仿宋_GB2312" w:eastAsia="仿宋_GB2312" w:cs="仿宋_GB2312"/>
          <w:color w:val="auto"/>
          <w:sz w:val="32"/>
          <w:szCs w:val="32"/>
          <w:highlight w:val="none"/>
        </w:rPr>
        <w:t>乙方在租赁期间应对生产人员、居住人员之人身和财产安全承担全部责任。</w:t>
      </w:r>
      <w:r>
        <w:rPr>
          <w:rFonts w:hint="eastAsia" w:ascii="仿宋_GB2312" w:eastAsia="仿宋_GB2312" w:hAnsiTheme="minorEastAsia" w:cstheme="minorEastAsia"/>
          <w:color w:val="auto"/>
          <w:sz w:val="32"/>
          <w:szCs w:val="32"/>
          <w:highlight w:val="none"/>
        </w:rPr>
        <w:t>乙方应承担自身人身及财产安全责任，因乙方原因造成事故或人员伤亡（包括但不限于乙方人员在物业内摔倒、非安全用水、电等）或致使其他人员、甲方遭受损失的，乙方应承担由此造成的损失及法律责任。</w:t>
      </w:r>
    </w:p>
    <w:p w14:paraId="04E094E2">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如租赁物上的</w:t>
      </w:r>
      <w:r>
        <w:rPr>
          <w:rFonts w:hint="eastAsia" w:ascii="仿宋_GB2312" w:hAnsi="仿宋_GB2312" w:eastAsia="仿宋_GB2312" w:cs="仿宋_GB2312"/>
          <w:color w:val="auto"/>
          <w:sz w:val="32"/>
          <w:szCs w:val="32"/>
          <w:highlight w:val="none"/>
        </w:rPr>
        <w:t>附着物</w:t>
      </w:r>
      <w:r>
        <w:rPr>
          <w:rFonts w:hint="eastAsia" w:ascii="仿宋_GB2312" w:hAnsi="仿宋_GB2312" w:eastAsia="仿宋_GB2312" w:cs="仿宋_GB2312"/>
          <w:color w:val="auto"/>
          <w:sz w:val="32"/>
          <w:szCs w:val="32"/>
          <w:highlight w:val="none"/>
          <w:lang w:eastAsia="zh-CN"/>
        </w:rPr>
        <w:t>需要拆除的，由甲方负责办理核消手续，乙方负责拆除，拆除费用由乙方承担。如甲方不能办理核消手续，</w:t>
      </w:r>
      <w:r>
        <w:rPr>
          <w:rFonts w:hint="eastAsia" w:ascii="仿宋_GB2312" w:hAnsi="仿宋_GB2312" w:eastAsia="仿宋_GB2312" w:cs="仿宋_GB2312"/>
          <w:color w:val="auto"/>
          <w:sz w:val="32"/>
          <w:szCs w:val="32"/>
          <w:highlight w:val="none"/>
          <w:lang w:val="en-US" w:eastAsia="zh-CN"/>
        </w:rPr>
        <w:t>则该附着物按现状归乙方使用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不得损坏相邻土地及其上附着物、不得侵害相邻物主权益，否则因此导致的行政处罚后果及相应的法律责任均由乙方承担，造成甲方损失的，乙方应当负责赔偿。</w:t>
      </w:r>
    </w:p>
    <w:p w14:paraId="4710E861">
      <w:pPr>
        <w:keepNext w:val="0"/>
        <w:keepLines w:val="0"/>
        <w:pageBreakBefore w:val="0"/>
        <w:kinsoku/>
        <w:overflowPunct/>
        <w:topLinePunct w:val="0"/>
        <w:bidi w:val="0"/>
        <w:spacing w:line="56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经甲方同意，乙方可对租赁物业的室内布局进行装修或改造，或对其设施、设备进行修理、维护等，由此产生的相关费用由乙方负责。未经甲方同意，乙方不得擅自改变或破坏该物业的原建筑结构及原配套设施，如因乙方原因造成其原建筑结构及原配套设施损坏的，由乙方负责修理</w:t>
      </w:r>
      <w:r>
        <w:rPr>
          <w:rFonts w:hint="eastAsia" w:ascii="仿宋_GB2312" w:hAnsi="仿宋_GB2312" w:eastAsia="仿宋_GB2312" w:cs="仿宋_GB2312"/>
          <w:color w:val="auto"/>
          <w:sz w:val="32"/>
          <w:szCs w:val="32"/>
          <w:highlight w:val="none"/>
          <w:lang w:val="en-US" w:eastAsia="zh-CN"/>
        </w:rPr>
        <w:t>复原和承担相关法律责任</w:t>
      </w:r>
      <w:r>
        <w:rPr>
          <w:rFonts w:hint="eastAsia" w:ascii="仿宋_GB2312" w:hAnsi="仿宋_GB2312" w:eastAsia="仿宋_GB2312" w:cs="仿宋_GB2312"/>
          <w:color w:val="auto"/>
          <w:sz w:val="32"/>
          <w:szCs w:val="32"/>
          <w:highlight w:val="none"/>
        </w:rPr>
        <w:t>。</w:t>
      </w:r>
    </w:p>
    <w:p w14:paraId="6A7746B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第六条、违约责任</w:t>
      </w:r>
    </w:p>
    <w:p w14:paraId="1607615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甲方应确保租赁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权属清楚，没有任何权属纠纷；如存在权属纠纷由甲方负责解决，因此造成乙方无法使用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在合同生效后</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天内</w:t>
      </w:r>
      <w:r>
        <w:rPr>
          <w:rFonts w:hint="eastAsia" w:ascii="仿宋_GB2312" w:hAnsi="仿宋_GB2312" w:eastAsia="仿宋_GB2312" w:cs="仿宋_GB2312"/>
          <w:color w:val="auto"/>
          <w:sz w:val="32"/>
          <w:szCs w:val="32"/>
          <w:highlight w:val="none"/>
        </w:rPr>
        <w:t>乙方有权解除合同，甲方需</w:t>
      </w:r>
      <w:r>
        <w:rPr>
          <w:rFonts w:hint="eastAsia" w:ascii="仿宋_GB2312" w:hAnsi="仿宋_GB2312" w:eastAsia="仿宋_GB2312" w:cs="仿宋_GB2312"/>
          <w:color w:val="auto"/>
          <w:sz w:val="32"/>
          <w:szCs w:val="32"/>
          <w:highlight w:val="none"/>
          <w:lang w:val="en-US" w:eastAsia="zh-CN"/>
        </w:rPr>
        <w:t>无息</w:t>
      </w:r>
      <w:r>
        <w:rPr>
          <w:rFonts w:hint="eastAsia" w:ascii="仿宋_GB2312" w:hAnsi="仿宋_GB2312" w:eastAsia="仿宋_GB2312" w:cs="仿宋_GB2312"/>
          <w:color w:val="auto"/>
          <w:sz w:val="32"/>
          <w:szCs w:val="32"/>
          <w:highlight w:val="none"/>
        </w:rPr>
        <w:t>退还乙方</w:t>
      </w:r>
      <w:r>
        <w:rPr>
          <w:rFonts w:hint="eastAsia" w:ascii="仿宋_GB2312" w:hAnsi="仿宋_GB2312" w:eastAsia="仿宋_GB2312" w:cs="仿宋_GB2312"/>
          <w:color w:val="auto"/>
          <w:sz w:val="32"/>
          <w:szCs w:val="32"/>
          <w:highlight w:val="none"/>
          <w:lang w:val="en-US" w:eastAsia="zh-CN"/>
        </w:rPr>
        <w:t>所交的履约保证金</w:t>
      </w:r>
      <w:r>
        <w:rPr>
          <w:rFonts w:hint="eastAsia" w:ascii="仿宋_GB2312" w:hAnsi="仿宋_GB2312" w:eastAsia="仿宋_GB2312" w:cs="仿宋_GB2312"/>
          <w:color w:val="auto"/>
          <w:sz w:val="32"/>
          <w:szCs w:val="32"/>
          <w:highlight w:val="none"/>
        </w:rPr>
        <w:t>。</w:t>
      </w:r>
    </w:p>
    <w:p w14:paraId="56586F85">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乙方有下列行为之一的，甲方有权提前解除本租赁合同，收回租赁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，乙方缴交的履约保证金不予退回，乙方在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val="en-US" w:eastAsia="zh-CN"/>
        </w:rPr>
        <w:t>加</w:t>
      </w:r>
      <w:r>
        <w:rPr>
          <w:rFonts w:hint="eastAsia" w:ascii="仿宋_GB2312" w:hAnsi="仿宋_GB2312" w:eastAsia="仿宋_GB2312" w:cs="仿宋_GB2312"/>
          <w:color w:val="auto"/>
          <w:sz w:val="32"/>
          <w:szCs w:val="32"/>
          <w:highlight w:val="none"/>
        </w:rPr>
        <w:t>建的</w:t>
      </w:r>
      <w:r>
        <w:rPr>
          <w:rFonts w:hint="eastAsia" w:ascii="仿宋_GB2312" w:hAnsi="仿宋_GB2312" w:eastAsia="仿宋_GB2312" w:cs="仿宋_GB2312"/>
          <w:color w:val="auto"/>
          <w:sz w:val="32"/>
          <w:szCs w:val="32"/>
          <w:highlight w:val="none"/>
          <w:lang w:val="en-US" w:eastAsia="zh-CN"/>
        </w:rPr>
        <w:t>建</w:t>
      </w:r>
      <w:r>
        <w:rPr>
          <w:rFonts w:hint="eastAsia" w:ascii="仿宋_GB2312" w:hAnsi="仿宋_GB2312" w:eastAsia="仿宋_GB2312" w:cs="仿宋_GB2312"/>
          <w:color w:val="auto"/>
          <w:sz w:val="32"/>
          <w:szCs w:val="32"/>
          <w:highlight w:val="none"/>
        </w:rPr>
        <w:t>筑物、构筑物及附属设施（包括但不限于室内固定装修、水电设施、空调管线、消防设施等不可移动设施、设备）无偿归甲方所有。</w:t>
      </w:r>
    </w:p>
    <w:p w14:paraId="2C653D44">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乙方利用土地进行违法或犯罪活动而被政府相关职能部门查处或受到司法机关制裁的；</w:t>
      </w:r>
    </w:p>
    <w:p w14:paraId="5905BF27">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拖欠租金、水电费用超过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455FF631">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乙方按本合同应缴未缴的各种税费拖欠超过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149A0D3D">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（4）未经甲方同意，擅自转租、分租租赁物或改变租赁用途的；</w:t>
      </w:r>
    </w:p>
    <w:p w14:paraId="53BA84A4">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（5）未经甲方同意，擅自在租赁物上建造房屋或者构筑物的；</w:t>
      </w:r>
    </w:p>
    <w:p w14:paraId="16D6DBC6">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（6）损坏租赁物，在甲方提出的合理期限内仍未修复的。</w:t>
      </w:r>
    </w:p>
    <w:p w14:paraId="49931BE6">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第七条、合同的变更、解除与终止</w:t>
      </w:r>
    </w:p>
    <w:p w14:paraId="4AA0AB3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租赁期间，经双方协商一致，可以变更或终止本合同；双方未能达成一致意见前，任何一方应继续履行本合同。 </w:t>
      </w:r>
    </w:p>
    <w:p w14:paraId="2ABEFEEA">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租赁期限届满，本合同自然终止。</w:t>
      </w:r>
    </w:p>
    <w:p w14:paraId="2AAF66CE">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3.租赁期间，任何一方提前终止本合同的，应提前30天通知另一方。</w:t>
      </w:r>
    </w:p>
    <w:p w14:paraId="78689C98">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第八条、</w:t>
      </w:r>
      <w:r>
        <w:rPr>
          <w:rFonts w:hint="eastAsia" w:ascii="黑体" w:hAnsi="黑体" w:eastAsia="黑体" w:cs="黑体"/>
          <w:color w:val="auto"/>
          <w:sz w:val="32"/>
          <w:szCs w:val="32"/>
          <w:highlight w:val="none"/>
          <w:lang w:val="en-US" w:eastAsia="zh-CN"/>
        </w:rPr>
        <w:t>租赁物</w:t>
      </w:r>
      <w:r>
        <w:rPr>
          <w:rFonts w:hint="eastAsia" w:ascii="黑体" w:hAnsi="黑体" w:eastAsia="黑体" w:cs="黑体"/>
          <w:b w:val="0"/>
          <w:bCs/>
          <w:color w:val="auto"/>
          <w:kern w:val="0"/>
          <w:sz w:val="32"/>
          <w:szCs w:val="32"/>
          <w:highlight w:val="none"/>
          <w:lang w:val="en-US" w:eastAsia="zh-CN" w:bidi="ar-SA"/>
        </w:rPr>
        <w:t>返还</w:t>
      </w:r>
      <w:r>
        <w:rPr>
          <w:rFonts w:hint="eastAsia" w:ascii="仿宋_GB2312" w:hAnsi="仿宋_GB2312" w:eastAsia="仿宋_GB2312" w:cs="仿宋_GB2312"/>
          <w:b/>
          <w:bCs/>
          <w:color w:val="auto"/>
          <w:sz w:val="32"/>
          <w:szCs w:val="32"/>
          <w:highlight w:val="none"/>
        </w:rPr>
        <w:t xml:space="preserve"> </w:t>
      </w:r>
    </w:p>
    <w:p w14:paraId="72DC8CF8">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提前</w:t>
      </w:r>
      <w:r>
        <w:rPr>
          <w:rFonts w:hint="eastAsia" w:ascii="仿宋_GB2312" w:hAnsi="仿宋_GB2312" w:eastAsia="仿宋_GB2312" w:cs="仿宋_GB2312"/>
          <w:color w:val="auto"/>
          <w:sz w:val="32"/>
          <w:szCs w:val="32"/>
          <w:highlight w:val="none"/>
        </w:rPr>
        <w:t>解除的，乙方应于</w:t>
      </w:r>
      <w:r>
        <w:rPr>
          <w:rFonts w:hint="eastAsia" w:ascii="仿宋_GB2312" w:hAnsi="仿宋_GB2312" w:eastAsia="仿宋_GB2312" w:cs="仿宋_GB2312"/>
          <w:color w:val="auto"/>
          <w:sz w:val="32"/>
          <w:szCs w:val="32"/>
          <w:highlight w:val="none"/>
          <w:lang w:eastAsia="zh-CN"/>
        </w:rPr>
        <w:t>期满或</w:t>
      </w:r>
      <w:r>
        <w:rPr>
          <w:rFonts w:hint="eastAsia" w:ascii="仿宋_GB2312" w:hAnsi="仿宋_GB2312" w:eastAsia="仿宋_GB2312" w:cs="仿宋_GB2312"/>
          <w:color w:val="auto"/>
          <w:sz w:val="32"/>
          <w:szCs w:val="32"/>
          <w:highlight w:val="none"/>
        </w:rPr>
        <w:t>解除合同之日起</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天内搬迁离场</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将租赁物完好交还给</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val="en-US" w:eastAsia="zh-CN"/>
        </w:rPr>
        <w:t>租赁期间乙方所投入的地面改造、房屋改造、</w:t>
      </w:r>
      <w:r>
        <w:rPr>
          <w:rFonts w:hint="eastAsia" w:ascii="仿宋_GB2312" w:hAnsi="仿宋_GB2312" w:eastAsia="仿宋_GB2312" w:cs="仿宋_GB2312"/>
          <w:color w:val="auto"/>
          <w:sz w:val="32"/>
          <w:szCs w:val="32"/>
          <w:highlight w:val="none"/>
        </w:rPr>
        <w:t>土地上建造的房屋或构筑物、室内固定装修、水电设施、空调管线、消防设施等不可移动设备设施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val="en-US" w:eastAsia="zh-CN"/>
        </w:rPr>
        <w:t>无偿</w:t>
      </w:r>
      <w:r>
        <w:rPr>
          <w:rFonts w:hint="eastAsia" w:ascii="仿宋_GB2312" w:hAnsi="仿宋_GB2312" w:eastAsia="仿宋_GB2312" w:cs="仿宋_GB2312"/>
          <w:color w:val="auto"/>
          <w:sz w:val="32"/>
          <w:szCs w:val="32"/>
          <w:highlight w:val="none"/>
        </w:rPr>
        <w:t>归甲方所有；</w:t>
      </w:r>
      <w:r>
        <w:rPr>
          <w:rFonts w:hint="eastAsia" w:ascii="仿宋_GB2312" w:hAnsi="仿宋_GB2312" w:eastAsia="仿宋_GB2312" w:cs="仿宋_GB2312"/>
          <w:color w:val="auto"/>
          <w:sz w:val="32"/>
          <w:szCs w:val="32"/>
          <w:highlight w:val="none"/>
          <w:lang w:val="zh-CN"/>
        </w:rPr>
        <w:t>乙方逾期交还租赁物的，</w:t>
      </w:r>
      <w:r>
        <w:rPr>
          <w:rFonts w:hint="eastAsia" w:ascii="仿宋_GB2312" w:hAnsi="仿宋_GB2312" w:eastAsia="仿宋_GB2312" w:cs="仿宋_GB2312"/>
          <w:b/>
          <w:bCs/>
          <w:color w:val="auto"/>
          <w:sz w:val="32"/>
          <w:szCs w:val="32"/>
          <w:highlight w:val="none"/>
          <w:lang w:val="zh-CN"/>
        </w:rPr>
        <w:t>逾期期间乙方应按</w:t>
      </w:r>
      <w:r>
        <w:rPr>
          <w:rFonts w:hint="eastAsia" w:ascii="Times New Roman" w:hAnsi="Times New Roman" w:eastAsia="仿宋_GB2312" w:cs="Times New Roman"/>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倍</w:t>
      </w:r>
      <w:r>
        <w:rPr>
          <w:rFonts w:hint="eastAsia" w:ascii="仿宋_GB2312" w:hAnsi="仿宋_GB2312" w:eastAsia="仿宋_GB2312" w:cs="仿宋_GB2312"/>
          <w:b/>
          <w:bCs/>
          <w:color w:val="auto"/>
          <w:sz w:val="32"/>
          <w:szCs w:val="32"/>
          <w:highlight w:val="none"/>
          <w:lang w:val="zh-CN"/>
        </w:rPr>
        <w:t>租金标准向甲方支付占用费</w:t>
      </w:r>
      <w:r>
        <w:rPr>
          <w:rFonts w:hint="eastAsia" w:ascii="仿宋_GB2312" w:hAnsi="仿宋_GB2312" w:eastAsia="仿宋_GB2312" w:cs="仿宋_GB2312"/>
          <w:color w:val="auto"/>
          <w:sz w:val="32"/>
          <w:szCs w:val="32"/>
          <w:highlight w:val="none"/>
          <w:lang w:val="zh-CN"/>
        </w:rPr>
        <w:t>。</w:t>
      </w:r>
    </w:p>
    <w:p w14:paraId="412B54F8">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搬迁期届满后，对未经甲方同意留存的物品，视为丢弃物，甲方有权自行处置或要求乙方清理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所产生费用由乙方</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担）</w:t>
      </w:r>
      <w:r>
        <w:rPr>
          <w:rFonts w:hint="eastAsia" w:ascii="仿宋_GB2312" w:hAnsi="仿宋_GB2312" w:eastAsia="仿宋_GB2312" w:cs="仿宋_GB2312"/>
          <w:color w:val="auto"/>
          <w:sz w:val="32"/>
          <w:szCs w:val="32"/>
          <w:highlight w:val="none"/>
        </w:rPr>
        <w:t>。</w:t>
      </w:r>
    </w:p>
    <w:p w14:paraId="187A4260">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乙方应</w:t>
      </w:r>
      <w:r>
        <w:rPr>
          <w:rFonts w:hint="eastAsia" w:ascii="仿宋_GB2312" w:hAnsi="仿宋_GB2312" w:eastAsia="仿宋_GB2312" w:cs="仿宋_GB2312"/>
          <w:color w:val="auto"/>
          <w:sz w:val="32"/>
          <w:szCs w:val="32"/>
          <w:highlight w:val="none"/>
        </w:rPr>
        <w:t>妥善处理好工人安置、设备搬迁等工作，并向甲方提供无拖欠税费、水电费、无拖欠工人工资等证明材料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如未按期搬迁，甲方有权</w:t>
      </w:r>
      <w:r>
        <w:rPr>
          <w:rFonts w:hint="eastAsia" w:ascii="仿宋_GB2312" w:hAnsi="仿宋_GB2312" w:eastAsia="仿宋_GB2312" w:cs="仿宋_GB2312"/>
          <w:color w:val="auto"/>
          <w:sz w:val="32"/>
          <w:szCs w:val="32"/>
          <w:highlight w:val="none"/>
          <w:lang w:eastAsia="zh-CN"/>
        </w:rPr>
        <w:t>将租赁物</w:t>
      </w:r>
      <w:r>
        <w:rPr>
          <w:rFonts w:hint="eastAsia" w:ascii="仿宋_GB2312" w:hAnsi="仿宋_GB2312" w:eastAsia="仿宋_GB2312" w:cs="仿宋_GB2312"/>
          <w:color w:val="auto"/>
          <w:sz w:val="32"/>
          <w:szCs w:val="32"/>
          <w:highlight w:val="none"/>
        </w:rPr>
        <w:t>内乙方所有的设备进行清场处理，</w:t>
      </w:r>
      <w:r>
        <w:rPr>
          <w:rFonts w:hint="eastAsia" w:ascii="仿宋_GB2312" w:hAnsi="仿宋_GB2312" w:eastAsia="仿宋_GB2312" w:cs="仿宋_GB2312"/>
          <w:color w:val="auto"/>
          <w:sz w:val="32"/>
          <w:szCs w:val="32"/>
          <w:highlight w:val="none"/>
          <w:lang w:val="en-US" w:eastAsia="zh-CN"/>
        </w:rPr>
        <w:t>因此导致的损失由乙方承担，占用费计算至租赁物实际交还之日止。</w:t>
      </w:r>
    </w:p>
    <w:p w14:paraId="3CD43C6D">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第九条、租赁物的征收、征用</w:t>
      </w:r>
    </w:p>
    <w:p w14:paraId="705022F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在乙方租赁期间内，如</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因国家建设等原因需要被征收、征(占)用的，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应无条件服从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乙方应在</w:t>
      </w:r>
      <w:r>
        <w:rPr>
          <w:rFonts w:hint="eastAsia" w:ascii="仿宋_GB2312" w:hAnsi="仿宋_GB2312" w:eastAsia="仿宋_GB2312" w:cs="仿宋_GB2312"/>
          <w:color w:val="auto"/>
          <w:sz w:val="32"/>
          <w:szCs w:val="32"/>
          <w:highlight w:val="none"/>
          <w:lang w:val="en-US" w:eastAsia="zh-CN"/>
        </w:rPr>
        <w:t>政府发布</w:t>
      </w:r>
      <w:r>
        <w:rPr>
          <w:rFonts w:hint="eastAsia" w:ascii="仿宋_GB2312" w:hAnsi="仿宋_GB2312" w:eastAsia="仿宋_GB2312" w:cs="仿宋_GB2312"/>
          <w:color w:val="auto"/>
          <w:sz w:val="32"/>
          <w:szCs w:val="32"/>
          <w:highlight w:val="none"/>
        </w:rPr>
        <w:t>征收公告之日起或项目意向书签订后</w:t>
      </w:r>
      <w:r>
        <w:rPr>
          <w:rFonts w:hint="default" w:ascii="Times New Roman" w:hAnsi="Times New Roman" w:eastAsia="仿宋_GB2312" w:cs="Times New Roman"/>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rPr>
        <w:t>天内</w:t>
      </w:r>
      <w:r>
        <w:rPr>
          <w:rFonts w:hint="eastAsia" w:ascii="仿宋_GB2312" w:hAnsi="仿宋_GB2312" w:eastAsia="仿宋_GB2312" w:cs="仿宋_GB2312"/>
          <w:color w:val="auto"/>
          <w:sz w:val="32"/>
          <w:szCs w:val="32"/>
          <w:highlight w:val="none"/>
          <w:lang w:eastAsia="zh-CN"/>
        </w:rPr>
        <w:t>或在接到甲方通知后在限定时间内</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迁出，</w:t>
      </w:r>
      <w:r>
        <w:rPr>
          <w:rFonts w:hint="eastAsia" w:ascii="仿宋_GB2312" w:hAnsi="仿宋_GB2312" w:eastAsia="仿宋_GB2312" w:cs="仿宋_GB2312"/>
          <w:color w:val="auto"/>
          <w:sz w:val="32"/>
          <w:szCs w:val="32"/>
          <w:highlight w:val="none"/>
          <w:lang w:val="en-US" w:eastAsia="zh-CN"/>
        </w:rPr>
        <w:t>本合同自然解除，</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无息</w:t>
      </w:r>
      <w:r>
        <w:rPr>
          <w:rFonts w:hint="eastAsia" w:ascii="仿宋_GB2312" w:hAnsi="仿宋_GB2312" w:eastAsia="仿宋_GB2312" w:cs="仿宋_GB2312"/>
          <w:color w:val="auto"/>
          <w:sz w:val="32"/>
          <w:szCs w:val="32"/>
          <w:highlight w:val="none"/>
        </w:rPr>
        <w:t>退还履约保证金给乙方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4A548B0E">
      <w:pPr>
        <w:keepNext w:val="0"/>
        <w:keepLines w:val="0"/>
        <w:pageBreakBefore w:val="0"/>
        <w:kinsoku/>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租赁期间，</w:t>
      </w:r>
      <w:r>
        <w:rPr>
          <w:rFonts w:hint="eastAsia" w:ascii="仿宋_GB2312" w:hAnsi="仿宋_GB2312" w:eastAsia="仿宋_GB2312" w:cs="仿宋_GB2312"/>
          <w:color w:val="auto"/>
          <w:sz w:val="32"/>
          <w:szCs w:val="32"/>
          <w:highlight w:val="none"/>
          <w:lang w:val="en-US" w:eastAsia="zh-CN"/>
        </w:rPr>
        <w:t>因租赁物</w:t>
      </w:r>
      <w:r>
        <w:rPr>
          <w:rFonts w:hint="eastAsia" w:ascii="仿宋_GB2312" w:hAnsi="仿宋_GB2312" w:eastAsia="仿宋_GB2312" w:cs="仿宋_GB2312"/>
          <w:color w:val="auto"/>
          <w:sz w:val="32"/>
          <w:szCs w:val="32"/>
          <w:highlight w:val="none"/>
        </w:rPr>
        <w:t>被征收、征(占)用的</w:t>
      </w:r>
      <w:r>
        <w:rPr>
          <w:rFonts w:hint="eastAsia" w:ascii="仿宋_GB2312" w:hAnsi="仿宋_GB2312" w:eastAsia="仿宋_GB2312" w:cs="仿宋_GB2312"/>
          <w:color w:val="auto"/>
          <w:sz w:val="32"/>
          <w:szCs w:val="32"/>
          <w:highlight w:val="none"/>
          <w:lang w:eastAsia="zh-CN"/>
        </w:rPr>
        <w:t>过程中产生</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补偿费用</w:t>
      </w:r>
      <w:r>
        <w:rPr>
          <w:rFonts w:hint="eastAsia" w:ascii="仿宋_GB2312" w:hAnsi="仿宋_GB2312" w:eastAsia="仿宋_GB2312" w:cs="仿宋_GB2312"/>
          <w:color w:val="auto"/>
          <w:sz w:val="32"/>
          <w:szCs w:val="32"/>
          <w:highlight w:val="none"/>
          <w:lang w:val="en-US" w:eastAsia="zh-CN"/>
        </w:rPr>
        <w:t>的，租赁物及租赁物上的</w:t>
      </w:r>
      <w:r>
        <w:rPr>
          <w:rFonts w:hint="eastAsia" w:ascii="仿宋_GB2312" w:hAnsi="仿宋_GB2312" w:eastAsia="仿宋_GB2312" w:cs="仿宋_GB2312"/>
          <w:color w:val="auto"/>
          <w:sz w:val="32"/>
          <w:szCs w:val="32"/>
          <w:highlight w:val="none"/>
        </w:rPr>
        <w:t>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eastAsia="zh-CN"/>
        </w:rPr>
        <w:t>的补偿</w:t>
      </w:r>
      <w:r>
        <w:rPr>
          <w:rFonts w:hint="eastAsia" w:ascii="仿宋_GB2312" w:hAnsi="仿宋_GB2312" w:eastAsia="仿宋_GB2312" w:cs="仿宋_GB2312"/>
          <w:color w:val="auto"/>
          <w:sz w:val="32"/>
          <w:szCs w:val="32"/>
          <w:highlight w:val="none"/>
        </w:rPr>
        <w:t>归甲方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租赁物内</w:t>
      </w:r>
      <w:r>
        <w:rPr>
          <w:rFonts w:hint="eastAsia" w:ascii="仿宋_GB2312" w:hAnsi="仿宋_GB2312" w:eastAsia="仿宋_GB2312" w:cs="仿宋_GB2312"/>
          <w:color w:val="auto"/>
          <w:sz w:val="32"/>
          <w:szCs w:val="32"/>
          <w:highlight w:val="none"/>
          <w:lang w:eastAsia="zh-CN"/>
        </w:rPr>
        <w:t>可移动设备设施的搬迁</w:t>
      </w:r>
      <w:r>
        <w:rPr>
          <w:rFonts w:hint="eastAsia" w:ascii="仿宋_GB2312" w:hAnsi="仿宋_GB2312" w:eastAsia="仿宋_GB2312" w:cs="仿宋_GB2312"/>
          <w:color w:val="auto"/>
          <w:sz w:val="32"/>
          <w:szCs w:val="32"/>
          <w:highlight w:val="none"/>
          <w:lang w:val="en-US" w:eastAsia="zh-CN"/>
        </w:rPr>
        <w:t>补偿归乙方</w:t>
      </w:r>
      <w:r>
        <w:rPr>
          <w:rFonts w:hint="eastAsia" w:ascii="仿宋_GB2312" w:hAnsi="仿宋_GB2312" w:eastAsia="仿宋_GB2312" w:cs="仿宋_GB2312"/>
          <w:color w:val="auto"/>
          <w:sz w:val="32"/>
          <w:szCs w:val="32"/>
          <w:highlight w:val="none"/>
        </w:rPr>
        <w:t>。</w:t>
      </w:r>
    </w:p>
    <w:p w14:paraId="1DFB5152">
      <w:pPr>
        <w:keepNext w:val="0"/>
        <w:keepLines w:val="0"/>
        <w:pageBreakBefore w:val="0"/>
        <w:tabs>
          <w:tab w:val="left" w:pos="8190"/>
        </w:tabs>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第十条、特别约定：</w:t>
      </w:r>
      <w:r>
        <w:rPr>
          <w:rFonts w:hint="eastAsia" w:ascii="黑体" w:hAnsi="黑体" w:eastAsia="黑体" w:cs="黑体"/>
          <w:b w:val="0"/>
          <w:bCs/>
          <w:color w:val="auto"/>
          <w:kern w:val="0"/>
          <w:sz w:val="32"/>
          <w:szCs w:val="32"/>
          <w:highlight w:val="none"/>
          <w:u w:val="single"/>
          <w:lang w:val="en-US" w:eastAsia="zh-CN" w:bidi="ar-SA"/>
        </w:rPr>
        <w:t>无 。</w:t>
      </w:r>
      <w:r>
        <w:rPr>
          <w:rFonts w:hint="eastAsia" w:ascii="黑体" w:hAnsi="黑体" w:eastAsia="黑体" w:cs="黑体"/>
          <w:b w:val="0"/>
          <w:bCs/>
          <w:color w:val="auto"/>
          <w:kern w:val="0"/>
          <w:sz w:val="32"/>
          <w:szCs w:val="32"/>
          <w:highlight w:val="none"/>
          <w:lang w:val="en-US" w:eastAsia="zh-CN" w:bidi="ar-SA"/>
        </w:rPr>
        <w:t xml:space="preserve">  </w:t>
      </w:r>
    </w:p>
    <w:p w14:paraId="69D6C9D1">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（如与前面第一至九条条款有冲突以本条内容为准)</w:t>
      </w:r>
      <w:r>
        <w:rPr>
          <w:rFonts w:hint="eastAsia" w:ascii="黑体" w:hAnsi="黑体" w:eastAsia="黑体" w:cs="黑体"/>
          <w:b w:val="0"/>
          <w:bCs/>
          <w:color w:val="auto"/>
          <w:kern w:val="0"/>
          <w:sz w:val="32"/>
          <w:szCs w:val="32"/>
          <w:highlight w:val="none"/>
          <w:lang w:val="en-US" w:eastAsia="zh-CN" w:bidi="ar-SA"/>
        </w:rPr>
        <w:t>。</w:t>
      </w:r>
    </w:p>
    <w:p w14:paraId="16450E62">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第十一条、未尽事宜，双方可协商签订补充协议；补充协议与本合同具有同等法律效力。</w:t>
      </w:r>
    </w:p>
    <w:p w14:paraId="3D60281A">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第十二条、争议解决方式</w:t>
      </w:r>
    </w:p>
    <w:p w14:paraId="389FDEEA">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因履行本合同发生争议，甲、乙双方应尽量协商解决；协商不成的，任何一方可向租赁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所在地有管辖权的人民法院</w:t>
      </w:r>
      <w:r>
        <w:rPr>
          <w:rFonts w:hint="eastAsia" w:ascii="仿宋_GB2312" w:hAnsi="仿宋_GB2312" w:eastAsia="仿宋_GB2312" w:cs="仿宋_GB2312"/>
          <w:color w:val="auto"/>
          <w:sz w:val="32"/>
          <w:szCs w:val="32"/>
          <w:highlight w:val="none"/>
          <w:lang w:eastAsia="zh-CN"/>
        </w:rPr>
        <w:t>起诉</w:t>
      </w:r>
      <w:r>
        <w:rPr>
          <w:rFonts w:hint="eastAsia" w:ascii="仿宋_GB2312" w:hAnsi="仿宋_GB2312" w:eastAsia="仿宋_GB2312" w:cs="仿宋_GB2312"/>
          <w:color w:val="auto"/>
          <w:sz w:val="32"/>
          <w:szCs w:val="32"/>
          <w:highlight w:val="none"/>
        </w:rPr>
        <w:t xml:space="preserve">。 </w:t>
      </w:r>
    </w:p>
    <w:p w14:paraId="3EAEEDB2">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第十三条、合同的生效</w:t>
      </w:r>
    </w:p>
    <w:p w14:paraId="347F730F">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本合同正文共</w:t>
      </w:r>
      <w:r>
        <w:rPr>
          <w:rFonts w:hint="eastAsia" w:ascii="仿宋_GB2312" w:hAnsi="仿宋_GB2312" w:eastAsia="仿宋_GB2312" w:cs="仿宋_GB2312"/>
          <w:color w:val="auto"/>
          <w:sz w:val="32"/>
          <w:szCs w:val="32"/>
          <w:highlight w:val="none"/>
          <w:u w:val="single"/>
          <w:lang w:val="en-US" w:eastAsia="zh-CN"/>
        </w:rPr>
        <w:t>9</w:t>
      </w:r>
      <w:r>
        <w:rPr>
          <w:rFonts w:hint="eastAsia" w:ascii="仿宋_GB2312" w:hAnsi="仿宋_GB2312" w:eastAsia="仿宋_GB2312" w:cs="仿宋_GB2312"/>
          <w:color w:val="auto"/>
          <w:sz w:val="32"/>
          <w:szCs w:val="32"/>
          <w:highlight w:val="none"/>
        </w:rPr>
        <w:t>页，合同正式文本一式五份，甲、乙双方各执一份，一份交惠州市公共资源交易中心惠城分中心存档，两份交国资部门备案，具有同等法律效力。</w:t>
      </w:r>
    </w:p>
    <w:p w14:paraId="4BD3FF70">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（以下无正文）</w:t>
      </w:r>
    </w:p>
    <w:p w14:paraId="41D69D50">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14:paraId="6E7A1740">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 xml:space="preserve">甲方（盖章）：           </w:t>
      </w:r>
      <w:r>
        <w:rPr>
          <w:rFonts w:hint="eastAsia" w:ascii="仿宋_GB2312" w:hAnsi="仿宋_GB2312" w:eastAsia="仿宋_GB2312" w:cs="仿宋_GB2312"/>
          <w:color w:val="auto"/>
          <w:spacing w:val="16"/>
          <w:sz w:val="32"/>
          <w:szCs w:val="32"/>
          <w:highlight w:val="none"/>
          <w:lang w:val="en-US" w:eastAsia="zh-CN"/>
        </w:rPr>
        <w:t xml:space="preserve"> </w:t>
      </w:r>
      <w:r>
        <w:rPr>
          <w:rFonts w:hint="eastAsia" w:ascii="仿宋_GB2312" w:hAnsi="仿宋_GB2312" w:eastAsia="仿宋_GB2312" w:cs="仿宋_GB2312"/>
          <w:color w:val="auto"/>
          <w:spacing w:val="16"/>
          <w:sz w:val="32"/>
          <w:szCs w:val="32"/>
          <w:highlight w:val="none"/>
        </w:rPr>
        <w:t>乙方（盖章）：</w:t>
      </w:r>
    </w:p>
    <w:p w14:paraId="41F515E8">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法定代表人或授权代表：    法定代表人或授权代表：</w:t>
      </w:r>
    </w:p>
    <w:p w14:paraId="367DACC5">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p>
    <w:p w14:paraId="6E32ABA3">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 xml:space="preserve">电话：    </w:t>
      </w:r>
      <w:r>
        <w:rPr>
          <w:rFonts w:hint="eastAsia" w:ascii="仿宋_GB2312" w:hAnsi="仿宋_GB2312" w:eastAsia="仿宋_GB2312" w:cs="仿宋_GB2312"/>
          <w:color w:val="auto"/>
          <w:spacing w:val="16"/>
          <w:sz w:val="32"/>
          <w:szCs w:val="32"/>
          <w:highlight w:val="none"/>
          <w:lang w:val="en-US" w:eastAsia="zh-CN"/>
        </w:rPr>
        <w:t xml:space="preserve">               </w:t>
      </w:r>
      <w:r>
        <w:rPr>
          <w:rFonts w:hint="eastAsia" w:ascii="仿宋_GB2312" w:hAnsi="仿宋_GB2312" w:eastAsia="仿宋_GB2312" w:cs="仿宋_GB2312"/>
          <w:color w:val="auto"/>
          <w:spacing w:val="16"/>
          <w:sz w:val="32"/>
          <w:szCs w:val="32"/>
          <w:highlight w:val="none"/>
        </w:rPr>
        <w:t>电话：</w:t>
      </w:r>
    </w:p>
    <w:p w14:paraId="1FC33B97">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 xml:space="preserve">               </w:t>
      </w:r>
    </w:p>
    <w:p w14:paraId="243DA4E7">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0"/>
          <w:szCs w:val="30"/>
          <w:highlight w:val="none"/>
        </w:rPr>
      </w:pPr>
      <w:r>
        <w:rPr>
          <w:rFonts w:hint="eastAsia" w:ascii="仿宋_GB2312" w:hAnsi="仿宋_GB2312" w:eastAsia="仿宋_GB2312" w:cs="仿宋_GB2312"/>
          <w:color w:val="auto"/>
          <w:sz w:val="32"/>
          <w:szCs w:val="32"/>
          <w:highlight w:val="none"/>
        </w:rPr>
        <w:t xml:space="preserve">签订日期：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        签订日期：  年  月  日</w:t>
      </w:r>
    </w:p>
    <w:p w14:paraId="5AF8887D">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2"/>
          <w:szCs w:val="32"/>
          <w:highlight w:val="none"/>
        </w:rPr>
      </w:pPr>
    </w:p>
    <w:sectPr>
      <w:headerReference r:id="rId3" w:type="default"/>
      <w:footerReference r:id="rId4" w:type="default"/>
      <w:pgSz w:w="11906" w:h="16838"/>
      <w:pgMar w:top="1871" w:right="1474" w:bottom="1984" w:left="1587" w:header="149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1C2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5584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14:paraId="7375584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9E3C">
    <w:pPr>
      <w:pStyle w:val="5"/>
      <w:pBdr>
        <w:bottom w:val="single" w:color="auto" w:sz="4" w:space="0"/>
      </w:pBdr>
      <w:jc w:val="right"/>
      <w:rPr>
        <w:rFonts w:hint="default" w:eastAsia="宋体"/>
        <w:i/>
        <w:i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E903"/>
    <w:multiLevelType w:val="singleLevel"/>
    <w:tmpl w:val="8147E903"/>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WE2ZTg5M2MwMmJlZjA3YjQ3NGFiMGY4NjAyN2MifQ=="/>
  </w:docVars>
  <w:rsids>
    <w:rsidRoot w:val="00E302EC"/>
    <w:rsid w:val="00015114"/>
    <w:rsid w:val="00031E61"/>
    <w:rsid w:val="00032CE6"/>
    <w:rsid w:val="00036394"/>
    <w:rsid w:val="00055A6B"/>
    <w:rsid w:val="00055B18"/>
    <w:rsid w:val="0007493E"/>
    <w:rsid w:val="00075ABF"/>
    <w:rsid w:val="000970A5"/>
    <w:rsid w:val="000A05B8"/>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D6305"/>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96672"/>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04694B"/>
    <w:rsid w:val="02107F25"/>
    <w:rsid w:val="021474A0"/>
    <w:rsid w:val="022302CE"/>
    <w:rsid w:val="025432F6"/>
    <w:rsid w:val="026954E1"/>
    <w:rsid w:val="028D61BB"/>
    <w:rsid w:val="029F53A6"/>
    <w:rsid w:val="02C900AC"/>
    <w:rsid w:val="02F458B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C3702C5"/>
    <w:rsid w:val="0C454CAE"/>
    <w:rsid w:val="0C92520F"/>
    <w:rsid w:val="0C96227E"/>
    <w:rsid w:val="0C97296F"/>
    <w:rsid w:val="0C9F78F8"/>
    <w:rsid w:val="0CBE6BC6"/>
    <w:rsid w:val="0CFF5CE1"/>
    <w:rsid w:val="0D4903E8"/>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2A49D2"/>
    <w:rsid w:val="10420B23"/>
    <w:rsid w:val="107314B9"/>
    <w:rsid w:val="108A2BC5"/>
    <w:rsid w:val="10DE52EC"/>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5EA5699"/>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E36B06"/>
    <w:rsid w:val="1AFB73D3"/>
    <w:rsid w:val="1AFF47AB"/>
    <w:rsid w:val="1B0D37F2"/>
    <w:rsid w:val="1B317D4D"/>
    <w:rsid w:val="1BA007B1"/>
    <w:rsid w:val="1BBA5BDC"/>
    <w:rsid w:val="1BD5053A"/>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054643"/>
    <w:rsid w:val="20824851"/>
    <w:rsid w:val="21562C7C"/>
    <w:rsid w:val="21764504"/>
    <w:rsid w:val="21915352"/>
    <w:rsid w:val="21AE2AB8"/>
    <w:rsid w:val="22195CFE"/>
    <w:rsid w:val="22613CF4"/>
    <w:rsid w:val="2269120E"/>
    <w:rsid w:val="228B7EEF"/>
    <w:rsid w:val="22AA5C73"/>
    <w:rsid w:val="2395205D"/>
    <w:rsid w:val="23972C06"/>
    <w:rsid w:val="23A24C9F"/>
    <w:rsid w:val="23C339AF"/>
    <w:rsid w:val="23FE3FB8"/>
    <w:rsid w:val="242E481E"/>
    <w:rsid w:val="248130CA"/>
    <w:rsid w:val="24BD514B"/>
    <w:rsid w:val="24C40183"/>
    <w:rsid w:val="24FF513A"/>
    <w:rsid w:val="250F6CCF"/>
    <w:rsid w:val="2513120A"/>
    <w:rsid w:val="254D0BE8"/>
    <w:rsid w:val="254E0FC1"/>
    <w:rsid w:val="26547072"/>
    <w:rsid w:val="267D1A87"/>
    <w:rsid w:val="269E0EBC"/>
    <w:rsid w:val="26B54BC7"/>
    <w:rsid w:val="26DE54C0"/>
    <w:rsid w:val="270361C6"/>
    <w:rsid w:val="27183697"/>
    <w:rsid w:val="271F3B6D"/>
    <w:rsid w:val="27D00F53"/>
    <w:rsid w:val="284C0836"/>
    <w:rsid w:val="288A1066"/>
    <w:rsid w:val="288A59FB"/>
    <w:rsid w:val="28B07116"/>
    <w:rsid w:val="28BA0865"/>
    <w:rsid w:val="291C09A6"/>
    <w:rsid w:val="294061EA"/>
    <w:rsid w:val="295D7599"/>
    <w:rsid w:val="299273FC"/>
    <w:rsid w:val="29E27751"/>
    <w:rsid w:val="2A0F46C9"/>
    <w:rsid w:val="2A6B7E0E"/>
    <w:rsid w:val="2A6C48BE"/>
    <w:rsid w:val="2A714601"/>
    <w:rsid w:val="2A7B3FE2"/>
    <w:rsid w:val="2AA4017C"/>
    <w:rsid w:val="2AAF3B29"/>
    <w:rsid w:val="2AB2564D"/>
    <w:rsid w:val="2ADC098B"/>
    <w:rsid w:val="2AEA4A01"/>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82847"/>
    <w:rsid w:val="2F9E5F1A"/>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ED71FB"/>
    <w:rsid w:val="34F70F01"/>
    <w:rsid w:val="355A1B9B"/>
    <w:rsid w:val="35CA1AAF"/>
    <w:rsid w:val="35DC0BB9"/>
    <w:rsid w:val="35FA4A4D"/>
    <w:rsid w:val="3637555F"/>
    <w:rsid w:val="365242B1"/>
    <w:rsid w:val="366D7F53"/>
    <w:rsid w:val="3687151D"/>
    <w:rsid w:val="36F20319"/>
    <w:rsid w:val="37C45C30"/>
    <w:rsid w:val="37D70A3C"/>
    <w:rsid w:val="37E80C2B"/>
    <w:rsid w:val="380E2AD3"/>
    <w:rsid w:val="383E3F01"/>
    <w:rsid w:val="38400AE5"/>
    <w:rsid w:val="384E26E1"/>
    <w:rsid w:val="388A03CE"/>
    <w:rsid w:val="38B36BDC"/>
    <w:rsid w:val="38DC7BD6"/>
    <w:rsid w:val="38E0284A"/>
    <w:rsid w:val="39591912"/>
    <w:rsid w:val="39740492"/>
    <w:rsid w:val="39BF465B"/>
    <w:rsid w:val="39C9451F"/>
    <w:rsid w:val="39DA06DA"/>
    <w:rsid w:val="39DC6382"/>
    <w:rsid w:val="39E42DBE"/>
    <w:rsid w:val="3A437694"/>
    <w:rsid w:val="3A995210"/>
    <w:rsid w:val="3AAA1388"/>
    <w:rsid w:val="3AE45DD0"/>
    <w:rsid w:val="3B1F1235"/>
    <w:rsid w:val="3B2E76D5"/>
    <w:rsid w:val="3B4823B6"/>
    <w:rsid w:val="3B7B4CE1"/>
    <w:rsid w:val="3B8A1DEC"/>
    <w:rsid w:val="3BB4256E"/>
    <w:rsid w:val="3BC05078"/>
    <w:rsid w:val="3BD824CA"/>
    <w:rsid w:val="3C081E0D"/>
    <w:rsid w:val="3C1D0696"/>
    <w:rsid w:val="3C5F1565"/>
    <w:rsid w:val="3C7B25C0"/>
    <w:rsid w:val="3C836FA6"/>
    <w:rsid w:val="3CDD4E75"/>
    <w:rsid w:val="3CDF2E1F"/>
    <w:rsid w:val="3D564EC3"/>
    <w:rsid w:val="3D660211"/>
    <w:rsid w:val="3DAB1912"/>
    <w:rsid w:val="3DD453DA"/>
    <w:rsid w:val="3E06185A"/>
    <w:rsid w:val="3E6C6F71"/>
    <w:rsid w:val="3E7859EC"/>
    <w:rsid w:val="3E796B82"/>
    <w:rsid w:val="3E8850D1"/>
    <w:rsid w:val="3E9449C2"/>
    <w:rsid w:val="3EA209F0"/>
    <w:rsid w:val="3EB52443"/>
    <w:rsid w:val="3EDE2693"/>
    <w:rsid w:val="3F2014BB"/>
    <w:rsid w:val="3F825149"/>
    <w:rsid w:val="3FDD65EB"/>
    <w:rsid w:val="40112738"/>
    <w:rsid w:val="40127110"/>
    <w:rsid w:val="405935B5"/>
    <w:rsid w:val="40A71EB0"/>
    <w:rsid w:val="4102058A"/>
    <w:rsid w:val="411A2010"/>
    <w:rsid w:val="41275CA9"/>
    <w:rsid w:val="413D0417"/>
    <w:rsid w:val="41770DAB"/>
    <w:rsid w:val="41F84EC8"/>
    <w:rsid w:val="420F0A15"/>
    <w:rsid w:val="42186789"/>
    <w:rsid w:val="421A1D78"/>
    <w:rsid w:val="421F6EE3"/>
    <w:rsid w:val="42366B10"/>
    <w:rsid w:val="42370C37"/>
    <w:rsid w:val="4249440B"/>
    <w:rsid w:val="42546843"/>
    <w:rsid w:val="42672457"/>
    <w:rsid w:val="42C640B5"/>
    <w:rsid w:val="42EA5EA5"/>
    <w:rsid w:val="43980745"/>
    <w:rsid w:val="439958AE"/>
    <w:rsid w:val="43DA61CC"/>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4F3FC4"/>
    <w:rsid w:val="46862AFF"/>
    <w:rsid w:val="46AD1A15"/>
    <w:rsid w:val="47165147"/>
    <w:rsid w:val="471C5C4A"/>
    <w:rsid w:val="474B20C7"/>
    <w:rsid w:val="475074E4"/>
    <w:rsid w:val="47D07FB3"/>
    <w:rsid w:val="47DB2C47"/>
    <w:rsid w:val="4830294E"/>
    <w:rsid w:val="484969B1"/>
    <w:rsid w:val="494B7880"/>
    <w:rsid w:val="49A90406"/>
    <w:rsid w:val="4A196F99"/>
    <w:rsid w:val="4A1B7714"/>
    <w:rsid w:val="4A683C03"/>
    <w:rsid w:val="4ABF178B"/>
    <w:rsid w:val="4AC4610C"/>
    <w:rsid w:val="4ADD155A"/>
    <w:rsid w:val="4B1410A3"/>
    <w:rsid w:val="4B5B7781"/>
    <w:rsid w:val="4B6C6804"/>
    <w:rsid w:val="4BB836D5"/>
    <w:rsid w:val="4BCB40BA"/>
    <w:rsid w:val="4BD50ABE"/>
    <w:rsid w:val="4C00569D"/>
    <w:rsid w:val="4C491EA1"/>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11D28"/>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934CE"/>
    <w:rsid w:val="567B18C0"/>
    <w:rsid w:val="56843AB6"/>
    <w:rsid w:val="575121FB"/>
    <w:rsid w:val="57E0723F"/>
    <w:rsid w:val="5816496D"/>
    <w:rsid w:val="581666E6"/>
    <w:rsid w:val="581A7CCF"/>
    <w:rsid w:val="58586704"/>
    <w:rsid w:val="58802965"/>
    <w:rsid w:val="588D7302"/>
    <w:rsid w:val="58AB1F5E"/>
    <w:rsid w:val="58BB2C79"/>
    <w:rsid w:val="58C46142"/>
    <w:rsid w:val="58C84B1E"/>
    <w:rsid w:val="59005B01"/>
    <w:rsid w:val="597B7018"/>
    <w:rsid w:val="5A5A108A"/>
    <w:rsid w:val="5A711A80"/>
    <w:rsid w:val="5AC22E84"/>
    <w:rsid w:val="5B5B4540"/>
    <w:rsid w:val="5B817132"/>
    <w:rsid w:val="5B9C53F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FE31A4"/>
    <w:rsid w:val="612728F2"/>
    <w:rsid w:val="618D6666"/>
    <w:rsid w:val="61B553C3"/>
    <w:rsid w:val="61D901AB"/>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330940"/>
    <w:rsid w:val="67763DAA"/>
    <w:rsid w:val="679122A7"/>
    <w:rsid w:val="67E00B27"/>
    <w:rsid w:val="67EE11EC"/>
    <w:rsid w:val="67F42281"/>
    <w:rsid w:val="680026D9"/>
    <w:rsid w:val="681540EE"/>
    <w:rsid w:val="68677A40"/>
    <w:rsid w:val="68BB09EB"/>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B7633D"/>
    <w:rsid w:val="6BD50CB9"/>
    <w:rsid w:val="6C10266A"/>
    <w:rsid w:val="6C7E69B1"/>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DF48D6"/>
    <w:rsid w:val="6EE43C2B"/>
    <w:rsid w:val="6FB24AEE"/>
    <w:rsid w:val="6FE16338"/>
    <w:rsid w:val="701904C4"/>
    <w:rsid w:val="702D6955"/>
    <w:rsid w:val="70574BF8"/>
    <w:rsid w:val="706A75DC"/>
    <w:rsid w:val="70933881"/>
    <w:rsid w:val="70950D3A"/>
    <w:rsid w:val="711D5172"/>
    <w:rsid w:val="71333A0D"/>
    <w:rsid w:val="713713C2"/>
    <w:rsid w:val="71BC6081"/>
    <w:rsid w:val="71D96ECC"/>
    <w:rsid w:val="71F6689A"/>
    <w:rsid w:val="71FF1017"/>
    <w:rsid w:val="720B1226"/>
    <w:rsid w:val="724B7C6E"/>
    <w:rsid w:val="725771B7"/>
    <w:rsid w:val="72A178DD"/>
    <w:rsid w:val="72EB47D9"/>
    <w:rsid w:val="72EB4AC0"/>
    <w:rsid w:val="73077856"/>
    <w:rsid w:val="73E62FDC"/>
    <w:rsid w:val="74586A9E"/>
    <w:rsid w:val="74AA12BF"/>
    <w:rsid w:val="74B4112A"/>
    <w:rsid w:val="74B645AC"/>
    <w:rsid w:val="74D54394"/>
    <w:rsid w:val="74DF24E8"/>
    <w:rsid w:val="752347A7"/>
    <w:rsid w:val="75764E66"/>
    <w:rsid w:val="75805C64"/>
    <w:rsid w:val="75862E3B"/>
    <w:rsid w:val="75B348D4"/>
    <w:rsid w:val="76A77A23"/>
    <w:rsid w:val="76B940C6"/>
    <w:rsid w:val="77004391"/>
    <w:rsid w:val="770F313E"/>
    <w:rsid w:val="772F158C"/>
    <w:rsid w:val="774D6BC1"/>
    <w:rsid w:val="77997C7E"/>
    <w:rsid w:val="77A51AED"/>
    <w:rsid w:val="77B44D7A"/>
    <w:rsid w:val="77FC0C04"/>
    <w:rsid w:val="78021483"/>
    <w:rsid w:val="781A40F7"/>
    <w:rsid w:val="78856760"/>
    <w:rsid w:val="790107C9"/>
    <w:rsid w:val="793534F6"/>
    <w:rsid w:val="793D715E"/>
    <w:rsid w:val="79490272"/>
    <w:rsid w:val="79811ECE"/>
    <w:rsid w:val="798B6571"/>
    <w:rsid w:val="799E35F6"/>
    <w:rsid w:val="79D6460C"/>
    <w:rsid w:val="7A19382A"/>
    <w:rsid w:val="7A5A76E7"/>
    <w:rsid w:val="7A72060E"/>
    <w:rsid w:val="7A9A4D93"/>
    <w:rsid w:val="7ACA6640"/>
    <w:rsid w:val="7ACF7D9C"/>
    <w:rsid w:val="7ADF299D"/>
    <w:rsid w:val="7B413E17"/>
    <w:rsid w:val="7B6706AA"/>
    <w:rsid w:val="7B750B06"/>
    <w:rsid w:val="7BD42C3E"/>
    <w:rsid w:val="7BDF4EBD"/>
    <w:rsid w:val="7BEB1D89"/>
    <w:rsid w:val="7BF033F2"/>
    <w:rsid w:val="7C4E6B64"/>
    <w:rsid w:val="7C660CD8"/>
    <w:rsid w:val="7C925BE0"/>
    <w:rsid w:val="7CD95DB0"/>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iPriority="99" w:semiHidden="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 w:val="21"/>
      <w:szCs w:val="22"/>
    </w:rPr>
  </w:style>
  <w:style w:type="paragraph" w:styleId="3">
    <w:name w:val="annotation text"/>
    <w:basedOn w:val="1"/>
    <w:qFormat/>
    <w:uiPriority w:val="99"/>
    <w:pPr>
      <w:jc w:val="left"/>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9</Pages>
  <Words>3687</Words>
  <Characters>3762</Characters>
  <Lines>23</Lines>
  <Paragraphs>6</Paragraphs>
  <TotalTime>21</TotalTime>
  <ScaleCrop>false</ScaleCrop>
  <LinksUpToDate>false</LinksUpToDate>
  <CharactersWithSpaces>4222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小星星</cp:lastModifiedBy>
  <cp:lastPrinted>2025-01-23T03:12:00Z</cp:lastPrinted>
  <dcterms:modified xsi:type="dcterms:W3CDTF">2025-12-17T02:42:52Z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3B5ED7352F394CB9B962F638CC87BCEF_13</vt:lpwstr>
  </property>
  <property fmtid="{D5CDD505-2E9C-101B-9397-08002B2CF9AE}" pid="4" name="KSOTemplateDocerSaveRecord">
    <vt:lpwstr>eyJoZGlkIjoiYmUzODE0M2RiNjVkZDQ4OTliYTNhM2I1YTJlNTMzOTAiLCJ1c2VySWQiOiI0OTM0NDg3NDEifQ==</vt:lpwstr>
  </property>
</Properties>
</file>